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2606" w:rsidRDefault="00005736" w:rsidP="00782606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85725</wp:posOffset>
            </wp:positionH>
            <wp:positionV relativeFrom="paragraph">
              <wp:posOffset>-353695</wp:posOffset>
            </wp:positionV>
            <wp:extent cx="2181860" cy="723900"/>
            <wp:effectExtent l="0" t="0" r="8890" b="0"/>
            <wp:wrapNone/>
            <wp:docPr id="1" name="Рисунок 1" descr="Z:\Брендбук\Фирменный стиль Росреестр 2022 г_\наши логотипы\Упрощенное лого Челябинская область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Z:\Брендбук\Фирменный стиль Росреестр 2022 г_\наши логотипы\Упрощенное лого Челябинская область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86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82606">
        <w:rPr>
          <w:rFonts w:ascii="Times New Roman" w:hAnsi="Times New Roman" w:cs="Times New Roman"/>
          <w:b/>
          <w:sz w:val="28"/>
          <w:szCs w:val="28"/>
        </w:rPr>
        <w:t>27.03.2025</w:t>
      </w:r>
    </w:p>
    <w:p w:rsidR="00782606" w:rsidRDefault="00782606" w:rsidP="0078260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29F2" w:rsidRPr="00782606" w:rsidRDefault="00782606" w:rsidP="0078260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2606">
        <w:rPr>
          <w:rFonts w:ascii="Times New Roman" w:hAnsi="Times New Roman" w:cs="Times New Roman"/>
          <w:b/>
          <w:sz w:val="28"/>
          <w:szCs w:val="28"/>
        </w:rPr>
        <w:t xml:space="preserve">«Цифра дня»: </w:t>
      </w:r>
      <w:r w:rsidR="00D00061">
        <w:rPr>
          <w:rFonts w:ascii="Times New Roman" w:hAnsi="Times New Roman" w:cs="Times New Roman"/>
          <w:b/>
          <w:sz w:val="28"/>
          <w:szCs w:val="28"/>
        </w:rPr>
        <w:t>На Южном Урале</w:t>
      </w:r>
      <w:r w:rsidRPr="0078260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6922">
        <w:rPr>
          <w:rFonts w:ascii="Times New Roman" w:hAnsi="Times New Roman" w:cs="Times New Roman"/>
          <w:b/>
          <w:sz w:val="28"/>
          <w:szCs w:val="28"/>
        </w:rPr>
        <w:t>8</w:t>
      </w:r>
      <w:r w:rsidR="005E6922" w:rsidRPr="005E6922">
        <w:rPr>
          <w:rFonts w:ascii="Times New Roman" w:hAnsi="Times New Roman" w:cs="Times New Roman"/>
          <w:b/>
          <w:sz w:val="28"/>
          <w:szCs w:val="28"/>
        </w:rPr>
        <w:t>6,6</w:t>
      </w:r>
      <w:r w:rsidRPr="005E6922">
        <w:rPr>
          <w:rFonts w:ascii="Times New Roman" w:hAnsi="Times New Roman" w:cs="Times New Roman"/>
          <w:b/>
          <w:sz w:val="28"/>
          <w:szCs w:val="28"/>
        </w:rPr>
        <w:t xml:space="preserve"> тысяч </w:t>
      </w:r>
      <w:r w:rsidRPr="00782606">
        <w:rPr>
          <w:rFonts w:ascii="Times New Roman" w:hAnsi="Times New Roman" w:cs="Times New Roman"/>
          <w:b/>
          <w:sz w:val="28"/>
          <w:szCs w:val="28"/>
        </w:rPr>
        <w:t>ранее учтенных объектов внесено в реестр недвижимости</w:t>
      </w:r>
    </w:p>
    <w:p w:rsidR="009329F2" w:rsidRDefault="009329F2" w:rsidP="009329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329F2" w:rsidRPr="009329F2" w:rsidRDefault="009329F2" w:rsidP="009329F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329F2">
        <w:rPr>
          <w:rFonts w:ascii="Times New Roman" w:hAnsi="Times New Roman" w:cs="Times New Roman"/>
          <w:b/>
          <w:sz w:val="28"/>
          <w:szCs w:val="28"/>
        </w:rPr>
        <w:t>Управление Росреестра по Челябинской области продолжает делиться с южноуральцами статистикой в сфере земли и недвижимости. Сегодня в рамках рубрики «Цифра дня» расскажем о проведении на территории региона работы по выявлению правообладателей ранее учтенных объектов недвижимости.</w:t>
      </w:r>
    </w:p>
    <w:p w:rsidR="009329F2" w:rsidRPr="009329F2" w:rsidRDefault="009329F2" w:rsidP="009329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329F2" w:rsidRDefault="009329F2" w:rsidP="009329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29F2">
        <w:rPr>
          <w:rFonts w:ascii="Times New Roman" w:hAnsi="Times New Roman" w:cs="Times New Roman"/>
          <w:sz w:val="28"/>
          <w:szCs w:val="28"/>
        </w:rPr>
        <w:t>При участии федеральных, региональных органов власти и муниципалитетов проводится работа по внесению в ЕГРН сведений об административных границах и границах территориальных зон, проведению комплексных кадастровых работ, выявлению правообладателей ранее учтенных объектов недвижимости.</w:t>
      </w:r>
    </w:p>
    <w:p w:rsidR="00EF4BD7" w:rsidRDefault="009329F2" w:rsidP="009329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29F2">
        <w:rPr>
          <w:rFonts w:ascii="Times New Roman" w:hAnsi="Times New Roman" w:cs="Times New Roman"/>
          <w:sz w:val="28"/>
          <w:szCs w:val="28"/>
        </w:rPr>
        <w:t>На эффективное снижение количества объектов недвижимости без прав повлияла реализация закона о выявлении правообладателей ранее учтённых объектов недвижимости (№ 518-ФЗ), вступившего в силу с июня 2021 года.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329F2" w:rsidRDefault="009329F2" w:rsidP="009329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территории Челябинской области </w:t>
      </w:r>
      <w:r w:rsidRPr="009329F2">
        <w:rPr>
          <w:rFonts w:ascii="Times New Roman" w:hAnsi="Times New Roman" w:cs="Times New Roman"/>
          <w:sz w:val="28"/>
          <w:szCs w:val="28"/>
        </w:rPr>
        <w:t xml:space="preserve">по состоянию на 1 </w:t>
      </w:r>
      <w:r>
        <w:rPr>
          <w:rFonts w:ascii="Times New Roman" w:hAnsi="Times New Roman" w:cs="Times New Roman"/>
          <w:sz w:val="28"/>
          <w:szCs w:val="28"/>
        </w:rPr>
        <w:t>марта</w:t>
      </w:r>
      <w:r w:rsidRPr="009329F2">
        <w:rPr>
          <w:rFonts w:ascii="Times New Roman" w:hAnsi="Times New Roman" w:cs="Times New Roman"/>
          <w:sz w:val="28"/>
          <w:szCs w:val="28"/>
        </w:rPr>
        <w:t xml:space="preserve"> 2025 года из 422 800 объектов недвижимости, в отношении которых в ЕГРН отсутствуют сведения об их правообладателях, проведены </w:t>
      </w:r>
      <w:r w:rsidRPr="005E6922">
        <w:rPr>
          <w:rFonts w:ascii="Times New Roman" w:hAnsi="Times New Roman" w:cs="Times New Roman"/>
          <w:sz w:val="28"/>
          <w:szCs w:val="28"/>
        </w:rPr>
        <w:t>работы по 3</w:t>
      </w:r>
      <w:r w:rsidR="00D00061" w:rsidRPr="005E6922">
        <w:rPr>
          <w:rFonts w:ascii="Times New Roman" w:hAnsi="Times New Roman" w:cs="Times New Roman"/>
          <w:sz w:val="28"/>
          <w:szCs w:val="28"/>
        </w:rPr>
        <w:t>92</w:t>
      </w:r>
      <w:r w:rsidRPr="005E6922">
        <w:rPr>
          <w:rFonts w:ascii="Times New Roman" w:hAnsi="Times New Roman" w:cs="Times New Roman"/>
          <w:sz w:val="28"/>
          <w:szCs w:val="28"/>
        </w:rPr>
        <w:t xml:space="preserve"> </w:t>
      </w:r>
      <w:r w:rsidR="00D00061" w:rsidRPr="005E6922">
        <w:rPr>
          <w:rFonts w:ascii="Times New Roman" w:hAnsi="Times New Roman" w:cs="Times New Roman"/>
          <w:sz w:val="28"/>
          <w:szCs w:val="28"/>
        </w:rPr>
        <w:t>411</w:t>
      </w:r>
      <w:r w:rsidRPr="005E6922">
        <w:rPr>
          <w:rFonts w:ascii="Times New Roman" w:hAnsi="Times New Roman" w:cs="Times New Roman"/>
          <w:sz w:val="28"/>
          <w:szCs w:val="28"/>
        </w:rPr>
        <w:t xml:space="preserve"> ранее учтенным объектам. В результате в регионе осуществлена регистрация ранее возникших прав в отношении 8</w:t>
      </w:r>
      <w:r w:rsidR="005E6922" w:rsidRPr="005E6922">
        <w:rPr>
          <w:rFonts w:ascii="Times New Roman" w:hAnsi="Times New Roman" w:cs="Times New Roman"/>
          <w:sz w:val="28"/>
          <w:szCs w:val="28"/>
        </w:rPr>
        <w:t xml:space="preserve">6 639 </w:t>
      </w:r>
      <w:r w:rsidRPr="005E6922">
        <w:rPr>
          <w:rFonts w:ascii="Times New Roman" w:hAnsi="Times New Roman" w:cs="Times New Roman"/>
          <w:sz w:val="28"/>
          <w:szCs w:val="28"/>
        </w:rPr>
        <w:t>ранее учтенных объектов недвижимости, 5</w:t>
      </w:r>
      <w:r w:rsidR="005E6922" w:rsidRPr="005E6922">
        <w:rPr>
          <w:rFonts w:ascii="Times New Roman" w:hAnsi="Times New Roman" w:cs="Times New Roman"/>
          <w:sz w:val="28"/>
          <w:szCs w:val="28"/>
        </w:rPr>
        <w:t xml:space="preserve">4 120 </w:t>
      </w:r>
      <w:r w:rsidRPr="005E6922">
        <w:rPr>
          <w:rFonts w:ascii="Times New Roman" w:hAnsi="Times New Roman" w:cs="Times New Roman"/>
          <w:sz w:val="28"/>
          <w:szCs w:val="28"/>
        </w:rPr>
        <w:t>объект</w:t>
      </w:r>
      <w:r w:rsidR="005E6922" w:rsidRPr="005E6922">
        <w:rPr>
          <w:rFonts w:ascii="Times New Roman" w:hAnsi="Times New Roman" w:cs="Times New Roman"/>
          <w:sz w:val="28"/>
          <w:szCs w:val="28"/>
        </w:rPr>
        <w:t>ов</w:t>
      </w:r>
      <w:r w:rsidRPr="005E6922">
        <w:rPr>
          <w:rFonts w:ascii="Times New Roman" w:hAnsi="Times New Roman" w:cs="Times New Roman"/>
          <w:sz w:val="28"/>
          <w:szCs w:val="28"/>
        </w:rPr>
        <w:t xml:space="preserve"> был</w:t>
      </w:r>
      <w:bookmarkStart w:id="0" w:name="_GoBack"/>
      <w:bookmarkEnd w:id="0"/>
      <w:r w:rsidRPr="005E6922">
        <w:rPr>
          <w:rFonts w:ascii="Times New Roman" w:hAnsi="Times New Roman" w:cs="Times New Roman"/>
          <w:sz w:val="28"/>
          <w:szCs w:val="28"/>
        </w:rPr>
        <w:t>и сняты с кадастрового учета по результатам рассмотрения заявлений от органов местного самоуправления, выявлен</w:t>
      </w:r>
      <w:r w:rsidR="005E6922" w:rsidRPr="005E6922">
        <w:rPr>
          <w:rFonts w:ascii="Times New Roman" w:hAnsi="Times New Roman" w:cs="Times New Roman"/>
          <w:sz w:val="28"/>
          <w:szCs w:val="28"/>
        </w:rPr>
        <w:t>о</w:t>
      </w:r>
      <w:r w:rsidRPr="005E6922">
        <w:rPr>
          <w:rFonts w:ascii="Times New Roman" w:hAnsi="Times New Roman" w:cs="Times New Roman"/>
          <w:sz w:val="28"/>
          <w:szCs w:val="28"/>
        </w:rPr>
        <w:t xml:space="preserve"> 3</w:t>
      </w:r>
      <w:r w:rsidR="005E6922" w:rsidRPr="005E6922">
        <w:rPr>
          <w:rFonts w:ascii="Times New Roman" w:hAnsi="Times New Roman" w:cs="Times New Roman"/>
          <w:sz w:val="28"/>
          <w:szCs w:val="28"/>
        </w:rPr>
        <w:t>5</w:t>
      </w:r>
      <w:r w:rsidRPr="005E6922">
        <w:rPr>
          <w:rFonts w:ascii="Times New Roman" w:hAnsi="Times New Roman" w:cs="Times New Roman"/>
          <w:sz w:val="28"/>
          <w:szCs w:val="28"/>
        </w:rPr>
        <w:t xml:space="preserve"> </w:t>
      </w:r>
      <w:r w:rsidR="005E6922" w:rsidRPr="005E6922">
        <w:rPr>
          <w:rFonts w:ascii="Times New Roman" w:hAnsi="Times New Roman" w:cs="Times New Roman"/>
          <w:sz w:val="28"/>
          <w:szCs w:val="28"/>
        </w:rPr>
        <w:t>096</w:t>
      </w:r>
      <w:r w:rsidRPr="005E6922">
        <w:rPr>
          <w:rFonts w:ascii="Times New Roman" w:hAnsi="Times New Roman" w:cs="Times New Roman"/>
          <w:sz w:val="28"/>
          <w:szCs w:val="28"/>
        </w:rPr>
        <w:t xml:space="preserve"> правообладател</w:t>
      </w:r>
      <w:r w:rsidR="005E6922" w:rsidRPr="005E6922">
        <w:rPr>
          <w:rFonts w:ascii="Times New Roman" w:hAnsi="Times New Roman" w:cs="Times New Roman"/>
          <w:sz w:val="28"/>
          <w:szCs w:val="28"/>
        </w:rPr>
        <w:t>ей</w:t>
      </w:r>
      <w:r w:rsidRPr="005E6922">
        <w:rPr>
          <w:rFonts w:ascii="Times New Roman" w:hAnsi="Times New Roman" w:cs="Times New Roman"/>
          <w:sz w:val="28"/>
          <w:szCs w:val="28"/>
        </w:rPr>
        <w:t xml:space="preserve"> в отношении 3</w:t>
      </w:r>
      <w:r w:rsidR="005E6922" w:rsidRPr="005E6922">
        <w:rPr>
          <w:rFonts w:ascii="Times New Roman" w:hAnsi="Times New Roman" w:cs="Times New Roman"/>
          <w:sz w:val="28"/>
          <w:szCs w:val="28"/>
        </w:rPr>
        <w:t>2</w:t>
      </w:r>
      <w:r w:rsidRPr="005E6922">
        <w:rPr>
          <w:rFonts w:ascii="Times New Roman" w:hAnsi="Times New Roman" w:cs="Times New Roman"/>
          <w:sz w:val="28"/>
          <w:szCs w:val="28"/>
        </w:rPr>
        <w:t xml:space="preserve"> </w:t>
      </w:r>
      <w:r w:rsidR="005E6922" w:rsidRPr="005E6922">
        <w:rPr>
          <w:rFonts w:ascii="Times New Roman" w:hAnsi="Times New Roman" w:cs="Times New Roman"/>
          <w:sz w:val="28"/>
          <w:szCs w:val="28"/>
        </w:rPr>
        <w:t>455</w:t>
      </w:r>
      <w:r w:rsidRPr="005E6922">
        <w:rPr>
          <w:rFonts w:ascii="Times New Roman" w:hAnsi="Times New Roman" w:cs="Times New Roman"/>
          <w:sz w:val="28"/>
          <w:szCs w:val="28"/>
        </w:rPr>
        <w:t xml:space="preserve"> объектов недвижимости, поставлено на учет в ЕГРН в качестве бесхозяйных – </w:t>
      </w:r>
      <w:r w:rsidR="00D00061" w:rsidRPr="005E6922">
        <w:rPr>
          <w:rFonts w:ascii="Times New Roman" w:hAnsi="Times New Roman" w:cs="Times New Roman"/>
          <w:sz w:val="28"/>
          <w:szCs w:val="28"/>
        </w:rPr>
        <w:t>31</w:t>
      </w:r>
      <w:r w:rsidRPr="005E6922">
        <w:rPr>
          <w:rFonts w:ascii="Times New Roman" w:hAnsi="Times New Roman" w:cs="Times New Roman"/>
          <w:sz w:val="28"/>
          <w:szCs w:val="28"/>
        </w:rPr>
        <w:t xml:space="preserve"> </w:t>
      </w:r>
      <w:r w:rsidR="00D00061" w:rsidRPr="005E6922">
        <w:rPr>
          <w:rFonts w:ascii="Times New Roman" w:hAnsi="Times New Roman" w:cs="Times New Roman"/>
          <w:sz w:val="28"/>
          <w:szCs w:val="28"/>
        </w:rPr>
        <w:t>245</w:t>
      </w:r>
      <w:r w:rsidRPr="005E6922">
        <w:rPr>
          <w:rFonts w:ascii="Times New Roman" w:hAnsi="Times New Roman" w:cs="Times New Roman"/>
          <w:sz w:val="28"/>
          <w:szCs w:val="28"/>
        </w:rPr>
        <w:t xml:space="preserve"> объектов</w:t>
      </w:r>
      <w:r w:rsidRPr="009329F2">
        <w:rPr>
          <w:rFonts w:ascii="Times New Roman" w:hAnsi="Times New Roman" w:cs="Times New Roman"/>
          <w:sz w:val="28"/>
          <w:szCs w:val="28"/>
        </w:rPr>
        <w:t>.</w:t>
      </w:r>
    </w:p>
    <w:p w:rsidR="00F76C6F" w:rsidRPr="009329F2" w:rsidRDefault="00F76C6F" w:rsidP="009329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Напомним</w:t>
      </w:r>
      <w:r w:rsidRPr="00F76C6F">
        <w:rPr>
          <w:rFonts w:ascii="Times New Roman" w:hAnsi="Times New Roman" w:cs="Times New Roman"/>
          <w:sz w:val="28"/>
          <w:szCs w:val="28"/>
        </w:rPr>
        <w:t>, что государственная регистрация ранее возникшего права на объекты недвижимости обеспечивает доступность и достоверность данных об этих объектах. При наличии актуальных сведений в ЕГРН пресекаются мошеннические действия в отношении объектов недвижимости. Кроме того, граждане своевременно информируются об установлении охранных зон и иных ограничениях прав.</w:t>
      </w:r>
    </w:p>
    <w:sectPr w:rsidR="00F76C6F" w:rsidRPr="009329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26B"/>
    <w:rsid w:val="00005736"/>
    <w:rsid w:val="002A5ADF"/>
    <w:rsid w:val="004A426B"/>
    <w:rsid w:val="005E6922"/>
    <w:rsid w:val="00775BA2"/>
    <w:rsid w:val="00782606"/>
    <w:rsid w:val="0086145C"/>
    <w:rsid w:val="009329F2"/>
    <w:rsid w:val="009C79D2"/>
    <w:rsid w:val="00D00061"/>
    <w:rsid w:val="00EF4BD7"/>
    <w:rsid w:val="00F76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918E63-694B-40B5-8822-81E3E6EB7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5A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A5A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278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Васильева Мария Анатольевна</dc:creator>
  <cp:keywords/>
  <dc:description/>
  <cp:lastModifiedBy>Васильева Мария Анатольевна</cp:lastModifiedBy>
  <cp:revision>10</cp:revision>
  <cp:lastPrinted>2025-03-27T05:57:00Z</cp:lastPrinted>
  <dcterms:created xsi:type="dcterms:W3CDTF">2025-03-27T04:46:00Z</dcterms:created>
  <dcterms:modified xsi:type="dcterms:W3CDTF">2025-03-28T08:27:00Z</dcterms:modified>
</cp:coreProperties>
</file>